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3" w:rsidRPr="00AA6B11" w:rsidRDefault="009E5603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E5603" w:rsidRPr="00AA6B11" w:rsidRDefault="00F91438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отчету за </w:t>
      </w:r>
      <w:r w:rsidR="0079403C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FA20DF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квартал 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201</w:t>
      </w:r>
      <w:r w:rsidR="00FA20DF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="00FA20DF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9E5603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ходе реализации ведомственной целевой программы</w:t>
      </w:r>
    </w:p>
    <w:p w:rsidR="00F91438" w:rsidRPr="00AA6B11" w:rsidRDefault="009E5603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D3F28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отдыха детей в каникулярное время на 2012-2015 годы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E5603" w:rsidRPr="00AA6B11" w:rsidRDefault="009E5603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достижени</w:t>
      </w:r>
      <w:r w:rsidR="0079403C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целевых показателей эффективности</w:t>
      </w:r>
    </w:p>
    <w:p w:rsidR="009E5603" w:rsidRPr="00AA6B11" w:rsidRDefault="009E5603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1DDC" w:rsidRPr="00AA6B11" w:rsidRDefault="009E5603" w:rsidP="00AA6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 «</w:t>
      </w:r>
      <w:r w:rsidR="00ED3F28" w:rsidRPr="00AA6B11">
        <w:rPr>
          <w:rFonts w:ascii="Times New Roman" w:hAnsi="Times New Roman" w:cs="Times New Roman"/>
          <w:b/>
          <w:sz w:val="24"/>
          <w:szCs w:val="24"/>
        </w:rPr>
        <w:t>Организация отдыха детей  в каникулярное время на 2012-2015 годы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» разработана в целях создания </w:t>
      </w:r>
      <w:r w:rsidR="00ED3F28" w:rsidRPr="00AA6B11">
        <w:rPr>
          <w:rFonts w:ascii="Times New Roman" w:hAnsi="Times New Roman" w:cs="Times New Roman"/>
          <w:sz w:val="24"/>
          <w:szCs w:val="24"/>
        </w:rPr>
        <w:t xml:space="preserve">условий для организации качественного отдыха детей в каникулярный период.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Программа утверждена приказом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>начальника Управления образования администрации города</w:t>
      </w:r>
      <w:proofErr w:type="gram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6B1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от 30.1</w:t>
      </w:r>
      <w:r w:rsidR="00F91438" w:rsidRPr="00AA6B1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91438" w:rsidRPr="00AA6B1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91438" w:rsidRPr="00AA6B11">
        <w:rPr>
          <w:rFonts w:ascii="Times New Roman" w:eastAsia="Times New Roman" w:hAnsi="Times New Roman" w:cs="Times New Roman"/>
          <w:sz w:val="24"/>
          <w:szCs w:val="24"/>
        </w:rPr>
        <w:t>518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 xml:space="preserve"> (с изменениями от 26.06.2013 № 370)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F28" w:rsidRPr="00AA6B11" w:rsidRDefault="00ED3F28" w:rsidP="00AA6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тактические задачи: </w:t>
      </w:r>
    </w:p>
    <w:p w:rsidR="00ED3F28" w:rsidRPr="00AA6B11" w:rsidRDefault="00ED3F28" w:rsidP="00AA6B1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>Обеспечение эффективного функционирования лагерей с дневным пребыванием детей.</w:t>
      </w:r>
    </w:p>
    <w:p w:rsidR="00ED3F28" w:rsidRPr="00AA6B11" w:rsidRDefault="00ED3F28" w:rsidP="00AA6B1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>Обеспечение комплексной безопасности и охраны здоровья детей, посещающих лагеря с дневным пребыванием.</w:t>
      </w:r>
    </w:p>
    <w:p w:rsidR="009E5603" w:rsidRPr="00AA6B11" w:rsidRDefault="009E5603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Для оценки достижения поставленных задач Программы установлены </w:t>
      </w:r>
      <w:r w:rsidR="00E86A5B" w:rsidRPr="00AA6B11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показателей непосредственных результатов и 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конечных результатов.</w:t>
      </w:r>
    </w:p>
    <w:p w:rsidR="009E5603" w:rsidRPr="00AA6B11" w:rsidRDefault="009E5603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Основные целевые показатели непосредственных и конечных результатов за отчетный период достигнуты, но при этом по отдельным показателям обеспечен более высокий уровень по сравнению с плановыми значениями, а по отдельным показателям не достигнуто плановое значение.</w:t>
      </w:r>
    </w:p>
    <w:p w:rsidR="009E5603" w:rsidRPr="00AA6B11" w:rsidRDefault="00315606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41198E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>Реализованные в</w:t>
      </w:r>
      <w:r w:rsidR="00766F66" w:rsidRPr="00AA6B11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66F66" w:rsidRPr="00AA6B1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квартале 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4F00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мероприятия 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>в рамках Программы позволили обеспечить 100% достижение по следующим показателям:</w:t>
      </w:r>
    </w:p>
    <w:p w:rsidR="009E5603" w:rsidRPr="00AA6B11" w:rsidRDefault="009E5603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- доля детей, охваченных здоровым питанием в соответствии с санитарно-эпидемиологическими правилами и нормативами </w:t>
      </w:r>
      <w:proofErr w:type="spellStart"/>
      <w:r w:rsidRPr="00AA6B11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AA6B11">
        <w:rPr>
          <w:rFonts w:ascii="Times New Roman" w:hAnsi="Times New Roman" w:cs="Times New Roman"/>
          <w:bCs/>
          <w:sz w:val="24"/>
          <w:szCs w:val="24"/>
        </w:rPr>
        <w:t xml:space="preserve"> 2.4.4.2599-10 "Гигиенические требования к устройству, содержанию и организации режима в оздоровительных учреждениях с дневным пребыванием детей в период каникул";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лагерей с дневным пребыванием детей, обеспеченных </w:t>
      </w:r>
      <w:r w:rsidRPr="00AA6B11">
        <w:rPr>
          <w:rFonts w:ascii="Times New Roman" w:hAnsi="Times New Roman" w:cs="Times New Roman"/>
          <w:sz w:val="24"/>
          <w:szCs w:val="24"/>
        </w:rPr>
        <w:t>развивающими играми, игрушками, спортивным инвентарем (в период весенних каникул – 6 общеобразовательных учреждений, на базе которых действовали лагеря с дневным пребыванием детей, в период летних каникул (1 и 2 смены) – 9 образовательных учреждений</w:t>
      </w:r>
      <w:r w:rsidR="0012125A" w:rsidRPr="00AA6B1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2125A" w:rsidRPr="00AA6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125A" w:rsidRPr="00AA6B11">
        <w:rPr>
          <w:rFonts w:ascii="Times New Roman" w:hAnsi="Times New Roman" w:cs="Times New Roman"/>
          <w:sz w:val="24"/>
          <w:szCs w:val="24"/>
        </w:rPr>
        <w:t>Общее количество лагерей составляет 10 единиц</w:t>
      </w:r>
      <w:r w:rsidRPr="00AA6B11">
        <w:rPr>
          <w:rFonts w:ascii="Times New Roman" w:hAnsi="Times New Roman" w:cs="Times New Roman"/>
          <w:sz w:val="24"/>
          <w:szCs w:val="24"/>
        </w:rPr>
        <w:t xml:space="preserve">); </w:t>
      </w:r>
      <w:proofErr w:type="gramEnd"/>
    </w:p>
    <w:p w:rsidR="00ED3F28" w:rsidRPr="00AA6B11" w:rsidRDefault="00ED3F28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обеспечение своевременной и безопасной доставки детей к местам проведения культурно-массовых, спортивных мероприятий;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количество лагерей с дневным пребыванием детей,</w:t>
      </w:r>
      <w:r w:rsidRPr="00AA6B11">
        <w:rPr>
          <w:rFonts w:ascii="Times New Roman" w:hAnsi="Times New Roman" w:cs="Times New Roman"/>
          <w:bCs/>
          <w:sz w:val="24"/>
          <w:szCs w:val="24"/>
        </w:rPr>
        <w:t xml:space="preserve"> в которых обеспечены гигиенические требования к устройству, содержанию и организации режима в оздоровительных учреждениях с дневным пребыванием детей в период каникул" (</w:t>
      </w:r>
      <w:proofErr w:type="spellStart"/>
      <w:r w:rsidRPr="00AA6B11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AA6B11">
        <w:rPr>
          <w:rFonts w:ascii="Times New Roman" w:hAnsi="Times New Roman" w:cs="Times New Roman"/>
          <w:bCs/>
          <w:sz w:val="24"/>
          <w:szCs w:val="24"/>
        </w:rPr>
        <w:t xml:space="preserve"> 2.4.4.2599-10);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доля детей, принявших участие в общегородских культурно-массовых и спортивных мероприятиях;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количество лагерей с дневным пребыванием детей, принявших участие в общегородских культурно-массовых и спортивных мероприятиях (10);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лагерей с дневным пребыванием детей, информация о деятельности которых размещена на официальном сайте администрации города </w:t>
      </w:r>
      <w:proofErr w:type="spellStart"/>
      <w:r w:rsidRPr="00AA6B1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AA6B11">
        <w:rPr>
          <w:rFonts w:ascii="Times New Roman" w:eastAsia="Times New Roman" w:hAnsi="Times New Roman" w:cs="Times New Roman"/>
          <w:sz w:val="24"/>
          <w:szCs w:val="24"/>
        </w:rPr>
        <w:t>, сайтах Управления образования и образовательных учреждениях, в СМИ (10);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-отсутствие предписаний и замечаний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по организации деятельности лагерей с дневным пребыванием детей со стороны </w:t>
      </w:r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>Управлени</w:t>
      </w:r>
      <w:r w:rsidRPr="00AA6B11">
        <w:rPr>
          <w:rFonts w:ascii="Times New Roman" w:hAnsi="Times New Roman" w:cs="Times New Roman"/>
          <w:bCs/>
          <w:sz w:val="24"/>
          <w:szCs w:val="24"/>
        </w:rPr>
        <w:t>я</w:t>
      </w:r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Федеральной службы по надзору в сфере</w:t>
      </w:r>
      <w:proofErr w:type="gramEnd"/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защиты прав потребителей и благополучия человека по Ханты-Мансийскому автономному округу – </w:t>
      </w:r>
      <w:proofErr w:type="spellStart"/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>Югре</w:t>
      </w:r>
      <w:proofErr w:type="spellEnd"/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Территориальн</w:t>
      </w:r>
      <w:r w:rsidRPr="00AA6B11">
        <w:rPr>
          <w:rFonts w:ascii="Times New Roman" w:hAnsi="Times New Roman" w:cs="Times New Roman"/>
          <w:bCs/>
          <w:sz w:val="24"/>
          <w:szCs w:val="24"/>
        </w:rPr>
        <w:t>ого</w:t>
      </w:r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отдел</w:t>
      </w:r>
      <w:r w:rsidRPr="00AA6B11">
        <w:rPr>
          <w:rFonts w:ascii="Times New Roman" w:hAnsi="Times New Roman" w:cs="Times New Roman"/>
          <w:bCs/>
          <w:sz w:val="24"/>
          <w:szCs w:val="24"/>
        </w:rPr>
        <w:t>а</w:t>
      </w:r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городе </w:t>
      </w:r>
      <w:proofErr w:type="spellStart"/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>Югорске</w:t>
      </w:r>
      <w:proofErr w:type="spellEnd"/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Советском районе (0);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обеспечение своевременной оплаты труда </w:t>
      </w:r>
      <w:r w:rsidRPr="00AA6B11">
        <w:rPr>
          <w:rFonts w:ascii="Times New Roman" w:hAnsi="Times New Roman" w:cs="Times New Roman"/>
          <w:sz w:val="24"/>
          <w:szCs w:val="24"/>
        </w:rPr>
        <w:t>штатных сотрудников лагеря с дневным пребыванием (100%);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- обеспечение укомплектованности лагерей с дневным пребыванием детей квалифицированным персоналом (100%);</w:t>
      </w:r>
    </w:p>
    <w:p w:rsidR="00ED3F28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-отсутствие  случаев травматизма (0).</w:t>
      </w:r>
    </w:p>
    <w:p w:rsidR="009E5603" w:rsidRPr="00AA6B11" w:rsidRDefault="009E5603" w:rsidP="00AA6B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>2. Более высокий уровень по сравнению с плановыми значениями достигнут по следующим показателям.</w:t>
      </w:r>
    </w:p>
    <w:p w:rsidR="009E5603" w:rsidRPr="00AA6B11" w:rsidRDefault="009E5603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- доля детей в возрасте от 6 до17 лет, имеющих положительную динамику оздоровления по итогам 1 смены лагерей с дневным пребыванием детей составила 93,1%, что выше планового показателя на 3,1%. </w:t>
      </w:r>
      <w:r w:rsidRPr="00AA6B11">
        <w:rPr>
          <w:rFonts w:ascii="Times New Roman" w:hAnsi="Times New Roman" w:cs="Times New Roman"/>
          <w:bCs/>
          <w:sz w:val="24"/>
          <w:szCs w:val="24"/>
        </w:rPr>
        <w:t>Э</w:t>
      </w:r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>ффективност</w:t>
      </w:r>
      <w:r w:rsidRPr="00AA6B11">
        <w:rPr>
          <w:rFonts w:ascii="Times New Roman" w:hAnsi="Times New Roman" w:cs="Times New Roman"/>
          <w:bCs/>
          <w:sz w:val="24"/>
          <w:szCs w:val="24"/>
        </w:rPr>
        <w:t>ь</w:t>
      </w:r>
      <w:r w:rsidRPr="00AA6B11">
        <w:rPr>
          <w:rFonts w:ascii="Times New Roman" w:eastAsia="Times New Roman" w:hAnsi="Times New Roman" w:cs="Times New Roman"/>
          <w:bCs/>
          <w:sz w:val="24"/>
          <w:szCs w:val="24"/>
        </w:rPr>
        <w:t xml:space="preserve"> оздоровления </w:t>
      </w:r>
      <w:r w:rsidRPr="00AA6B11">
        <w:rPr>
          <w:rFonts w:ascii="Times New Roman" w:hAnsi="Times New Roman" w:cs="Times New Roman"/>
          <w:bCs/>
          <w:sz w:val="24"/>
          <w:szCs w:val="24"/>
        </w:rPr>
        <w:t xml:space="preserve">детей </w:t>
      </w:r>
      <w:proofErr w:type="gramStart"/>
      <w:r w:rsidRPr="00AA6B1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AA6B11">
        <w:rPr>
          <w:rFonts w:ascii="Times New Roman" w:hAnsi="Times New Roman" w:cs="Times New Roman"/>
          <w:bCs/>
          <w:sz w:val="24"/>
          <w:szCs w:val="24"/>
        </w:rPr>
        <w:t xml:space="preserve"> %</w:t>
      </w:r>
      <w:r w:rsidR="000542E0" w:rsidRPr="00AA6B11">
        <w:rPr>
          <w:rFonts w:ascii="Times New Roman" w:hAnsi="Times New Roman" w:cs="Times New Roman"/>
          <w:bCs/>
          <w:sz w:val="24"/>
          <w:szCs w:val="24"/>
        </w:rPr>
        <w:t xml:space="preserve"> составляет</w:t>
      </w:r>
      <w:r w:rsidRPr="00AA6B11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6"/>
        <w:gridCol w:w="2589"/>
        <w:gridCol w:w="2349"/>
        <w:gridCol w:w="2547"/>
      </w:tblGrid>
      <w:tr w:rsidR="0012125A" w:rsidRPr="00AA6B11" w:rsidTr="000542E0">
        <w:tc>
          <w:tcPr>
            <w:tcW w:w="2086" w:type="dxa"/>
            <w:vMerge w:val="restart"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</w:p>
        </w:tc>
        <w:tc>
          <w:tcPr>
            <w:tcW w:w="7485" w:type="dxa"/>
            <w:gridSpan w:val="3"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Оздоровительный эффе</w:t>
            </w:r>
            <w:proofErr w:type="gramStart"/>
            <w:r w:rsidRPr="00AA6B11">
              <w:rPr>
                <w:bCs/>
              </w:rPr>
              <w:t>кт в пр</w:t>
            </w:r>
            <w:proofErr w:type="gramEnd"/>
            <w:r w:rsidRPr="00AA6B11">
              <w:rPr>
                <w:bCs/>
              </w:rPr>
              <w:t>оцентах</w:t>
            </w:r>
          </w:p>
        </w:tc>
      </w:tr>
      <w:tr w:rsidR="0012125A" w:rsidRPr="00AA6B11" w:rsidTr="000542E0">
        <w:tc>
          <w:tcPr>
            <w:tcW w:w="2086" w:type="dxa"/>
            <w:vMerge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</w:p>
        </w:tc>
        <w:tc>
          <w:tcPr>
            <w:tcW w:w="2589" w:type="dxa"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Выраженный, %</w:t>
            </w:r>
          </w:p>
        </w:tc>
        <w:tc>
          <w:tcPr>
            <w:tcW w:w="2349" w:type="dxa"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Слабый, %</w:t>
            </w:r>
          </w:p>
        </w:tc>
        <w:tc>
          <w:tcPr>
            <w:tcW w:w="2547" w:type="dxa"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Отсутствует, %</w:t>
            </w:r>
          </w:p>
        </w:tc>
      </w:tr>
      <w:tr w:rsidR="0012125A" w:rsidRPr="00AA6B11" w:rsidTr="000542E0">
        <w:tc>
          <w:tcPr>
            <w:tcW w:w="2086" w:type="dxa"/>
          </w:tcPr>
          <w:p w:rsidR="0012125A" w:rsidRPr="00AA6B11" w:rsidRDefault="000542E0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Эффективность</w:t>
            </w:r>
          </w:p>
        </w:tc>
        <w:tc>
          <w:tcPr>
            <w:tcW w:w="2589" w:type="dxa"/>
          </w:tcPr>
          <w:p w:rsidR="0012125A" w:rsidRPr="00AA6B11" w:rsidRDefault="000542E0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83,9</w:t>
            </w:r>
          </w:p>
        </w:tc>
        <w:tc>
          <w:tcPr>
            <w:tcW w:w="2349" w:type="dxa"/>
          </w:tcPr>
          <w:p w:rsidR="0012125A" w:rsidRPr="00AA6B11" w:rsidRDefault="0012125A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9,</w:t>
            </w:r>
            <w:r w:rsidR="000542E0" w:rsidRPr="00AA6B11">
              <w:rPr>
                <w:bCs/>
              </w:rPr>
              <w:t>2</w:t>
            </w:r>
          </w:p>
        </w:tc>
        <w:tc>
          <w:tcPr>
            <w:tcW w:w="2547" w:type="dxa"/>
          </w:tcPr>
          <w:p w:rsidR="0012125A" w:rsidRPr="00AA6B11" w:rsidRDefault="000542E0" w:rsidP="00AA6B11">
            <w:pPr>
              <w:pStyle w:val="a5"/>
              <w:spacing w:line="240" w:lineRule="auto"/>
              <w:ind w:firstLine="0"/>
              <w:jc w:val="both"/>
              <w:rPr>
                <w:bCs/>
              </w:rPr>
            </w:pPr>
            <w:r w:rsidRPr="00AA6B11">
              <w:rPr>
                <w:bCs/>
              </w:rPr>
              <w:t>6,9</w:t>
            </w:r>
          </w:p>
        </w:tc>
      </w:tr>
    </w:tbl>
    <w:p w:rsidR="0012125A" w:rsidRPr="00AA6B11" w:rsidRDefault="000542E0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Оздоровительный эффект отсутствует среди детей дошкольного возраста (1 чел.), до 10 лет (33 чел.), с 10 – 14 лет (5 чел.), с 15 – 17 лет (1 чел.).</w:t>
      </w:r>
    </w:p>
    <w:p w:rsidR="000542E0" w:rsidRPr="00AA6B11" w:rsidRDefault="00A91DDC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количество педагогических кадров, прошедших подготовку к работе в лагерях с дневным пребыванием детей составило 82 чел., что выше планового показателя (80 чел.)</w:t>
      </w:r>
    </w:p>
    <w:p w:rsidR="000542E0" w:rsidRPr="00AA6B11" w:rsidRDefault="000542E0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Конечные результаты</w:t>
      </w:r>
    </w:p>
    <w:p w:rsidR="0012125A" w:rsidRPr="00AA6B11" w:rsidRDefault="000542E0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A6B11">
        <w:rPr>
          <w:rFonts w:ascii="Times New Roman" w:hAnsi="Times New Roman" w:cs="Times New Roman"/>
          <w:sz w:val="24"/>
          <w:szCs w:val="24"/>
        </w:rPr>
        <w:t xml:space="preserve"> удовлетворенность родителей (законных представителей) качеством и доступностью предоставляемой услуги составила 100%, что выше планового показателя (96%).</w:t>
      </w:r>
    </w:p>
    <w:p w:rsidR="009A062C" w:rsidRPr="00AA6B11" w:rsidRDefault="009E5603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proofErr w:type="gramStart"/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>Не достигнут уровень</w:t>
      </w:r>
      <w:proofErr w:type="gramEnd"/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сравнению с плановыми значениями по </w:t>
      </w:r>
      <w:r w:rsidR="00CD46BE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следующим </w:t>
      </w:r>
      <w:r w:rsidR="004D6161" w:rsidRPr="00AA6B11">
        <w:rPr>
          <w:rFonts w:ascii="Times New Roman" w:eastAsia="Times New Roman" w:hAnsi="Times New Roman" w:cs="Times New Roman"/>
          <w:b/>
          <w:sz w:val="24"/>
          <w:szCs w:val="24"/>
        </w:rPr>
        <w:t>показател</w:t>
      </w:r>
      <w:r w:rsidR="00B2520E" w:rsidRPr="00AA6B11">
        <w:rPr>
          <w:rFonts w:ascii="Times New Roman" w:eastAsia="Times New Roman" w:hAnsi="Times New Roman" w:cs="Times New Roman"/>
          <w:b/>
          <w:sz w:val="24"/>
          <w:szCs w:val="24"/>
        </w:rPr>
        <w:t>ям</w:t>
      </w:r>
      <w:r w:rsidR="004D6161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непосредственных результатов</w:t>
      </w:r>
      <w:r w:rsidR="00CD46BE" w:rsidRPr="00AA6B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0542E0" w:rsidRPr="00AA6B11" w:rsidRDefault="000542E0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количество лагерей с дневным пребыванием детей с 3-х разовым питанием с организацией спа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льных мест (количество лагерей/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количество организованных спальных мест) составила на отчетный период 75 мест в 3-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х образовательных учреждениях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, что ниже планового значения (100 мест на 3 учреждения). Данный показатель будет достигнут в период 3 смены лагерей с дневным пребыванием детей на базе МОУДОД «Детско-юношеский центр «Прометей».</w:t>
      </w:r>
    </w:p>
    <w:p w:rsidR="00A91DDC" w:rsidRPr="00AA6B11" w:rsidRDefault="00A91DDC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A6B11">
        <w:rPr>
          <w:rFonts w:ascii="Times New Roman" w:eastAsia="Times New Roman" w:hAnsi="Times New Roman" w:cs="Times New Roman"/>
          <w:sz w:val="24"/>
          <w:szCs w:val="24"/>
        </w:rPr>
        <w:t>оличество лагерей с дневным пребыванием детей, в которых организовано медицинское сопровождение/количество аптечек составило в 10 образовательных учреждениях в период весенних и летних каникул 28 аптечек из расчета 2 аптечки на отряд</w:t>
      </w:r>
      <w:r w:rsidR="009F2AE5" w:rsidRPr="00AA6B11">
        <w:rPr>
          <w:rFonts w:ascii="Times New Roman" w:eastAsia="Times New Roman" w:hAnsi="Times New Roman" w:cs="Times New Roman"/>
          <w:sz w:val="24"/>
          <w:szCs w:val="24"/>
        </w:rPr>
        <w:t xml:space="preserve"> (плановое значение – 10/50)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. Данный показатель будет достигнут в период 3 смены лагерей с дневным пребыванием детей на базе образовательных учреждений.</w:t>
      </w:r>
    </w:p>
    <w:p w:rsidR="00A91DDC" w:rsidRPr="00AA6B11" w:rsidRDefault="00A91DDC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1DDC" w:rsidRPr="00AA6B11" w:rsidRDefault="00A91DDC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Конечные результаты</w:t>
      </w:r>
    </w:p>
    <w:p w:rsidR="000542E0" w:rsidRPr="00AA6B11" w:rsidRDefault="00A91DDC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- доля детей, охваченных отдыхом в лагерях с дневным пребыванием детей (от планируемого количества) составила 98,6%, что ниже планового значения (100%). В период весенних каникул охват составил 250 чел. (план - 250). В период летних каникул – 434 (план 440).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Данный показатель будет достигнут в период 3 смены лагерей с дневным пребыванием детей на базе образовательных учреждений и в период осенних каникул.</w:t>
      </w:r>
    </w:p>
    <w:p w:rsidR="00FC07AC" w:rsidRPr="00AA6B11" w:rsidRDefault="00FC07AC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Таким образом:</w:t>
      </w:r>
    </w:p>
    <w:p w:rsidR="009E5603" w:rsidRPr="00AA6B11" w:rsidRDefault="009E5603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непосредственных</w:t>
      </w:r>
      <w:r w:rsidR="009A062C" w:rsidRPr="00AA6B11">
        <w:rPr>
          <w:rFonts w:ascii="Times New Roman" w:eastAsia="Times New Roman" w:hAnsi="Times New Roman" w:cs="Times New Roman"/>
          <w:sz w:val="24"/>
          <w:szCs w:val="24"/>
        </w:rPr>
        <w:t xml:space="preserve"> и конечных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>достигнуты</w:t>
      </w:r>
      <w:proofErr w:type="gram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, по 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3-м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показателям достигнут более высокий уровень по сравне</w:t>
      </w:r>
      <w:r w:rsidR="009A062C" w:rsidRPr="00AA6B11">
        <w:rPr>
          <w:rFonts w:ascii="Times New Roman" w:eastAsia="Times New Roman" w:hAnsi="Times New Roman" w:cs="Times New Roman"/>
          <w:sz w:val="24"/>
          <w:szCs w:val="24"/>
        </w:rPr>
        <w:t xml:space="preserve">нию с плановыми значениями, по 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3-м</w:t>
      </w:r>
      <w:r w:rsidR="00FC07AC"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FC07AC" w:rsidRPr="00AA6B11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плановое значение не достигнуто. </w:t>
      </w:r>
    </w:p>
    <w:p w:rsidR="009E5603" w:rsidRPr="00AA6B11" w:rsidRDefault="009E5603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C80" w:rsidRPr="00AA6B11" w:rsidRDefault="005D4D7D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9E5603" w:rsidRPr="00AA6B11">
        <w:rPr>
          <w:rFonts w:ascii="Times New Roman" w:eastAsia="Times New Roman" w:hAnsi="Times New Roman" w:cs="Times New Roman"/>
          <w:sz w:val="24"/>
          <w:szCs w:val="24"/>
        </w:rPr>
        <w:t xml:space="preserve">ачальник Управления образования                             </w:t>
      </w:r>
      <w:r w:rsidR="008F01D5" w:rsidRPr="00AA6B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Н.И.Бобровская</w:t>
      </w:r>
    </w:p>
    <w:sectPr w:rsidR="00762C80" w:rsidRPr="00AA6B11" w:rsidSect="0071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15751"/>
    <w:multiLevelType w:val="hybridMultilevel"/>
    <w:tmpl w:val="8CA2CABE"/>
    <w:lvl w:ilvl="0" w:tplc="3BD24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3D3077"/>
    <w:multiLevelType w:val="hybridMultilevel"/>
    <w:tmpl w:val="2F8C6A12"/>
    <w:lvl w:ilvl="0" w:tplc="3D2C4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24085"/>
    <w:multiLevelType w:val="multilevel"/>
    <w:tmpl w:val="02F4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595006"/>
    <w:multiLevelType w:val="hybridMultilevel"/>
    <w:tmpl w:val="43243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1095D"/>
    <w:multiLevelType w:val="multilevel"/>
    <w:tmpl w:val="B9C8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47C"/>
    <w:rsid w:val="000542E0"/>
    <w:rsid w:val="0006790C"/>
    <w:rsid w:val="000A547C"/>
    <w:rsid w:val="00107108"/>
    <w:rsid w:val="00115CFE"/>
    <w:rsid w:val="00120FD6"/>
    <w:rsid w:val="0012125A"/>
    <w:rsid w:val="00211393"/>
    <w:rsid w:val="00277684"/>
    <w:rsid w:val="002D4ADF"/>
    <w:rsid w:val="002F59C1"/>
    <w:rsid w:val="00301CAC"/>
    <w:rsid w:val="00315606"/>
    <w:rsid w:val="00344FC4"/>
    <w:rsid w:val="0041198E"/>
    <w:rsid w:val="0045521E"/>
    <w:rsid w:val="00462CE8"/>
    <w:rsid w:val="00466B8C"/>
    <w:rsid w:val="004D6161"/>
    <w:rsid w:val="00510E5C"/>
    <w:rsid w:val="00594F00"/>
    <w:rsid w:val="005C4F4C"/>
    <w:rsid w:val="005D4D7D"/>
    <w:rsid w:val="005E2A72"/>
    <w:rsid w:val="006D7505"/>
    <w:rsid w:val="006F428F"/>
    <w:rsid w:val="007172F5"/>
    <w:rsid w:val="00762C80"/>
    <w:rsid w:val="00766F66"/>
    <w:rsid w:val="00773C20"/>
    <w:rsid w:val="007939CF"/>
    <w:rsid w:val="0079403C"/>
    <w:rsid w:val="007E319C"/>
    <w:rsid w:val="00804B04"/>
    <w:rsid w:val="008F01D5"/>
    <w:rsid w:val="00964485"/>
    <w:rsid w:val="009729AE"/>
    <w:rsid w:val="00987AB8"/>
    <w:rsid w:val="009A062C"/>
    <w:rsid w:val="009E34FE"/>
    <w:rsid w:val="009E5603"/>
    <w:rsid w:val="009F2AE5"/>
    <w:rsid w:val="00A27418"/>
    <w:rsid w:val="00A47566"/>
    <w:rsid w:val="00A91DDC"/>
    <w:rsid w:val="00AA6B11"/>
    <w:rsid w:val="00AB3ED3"/>
    <w:rsid w:val="00AC516B"/>
    <w:rsid w:val="00AE2A9C"/>
    <w:rsid w:val="00B2520E"/>
    <w:rsid w:val="00B776B4"/>
    <w:rsid w:val="00C27964"/>
    <w:rsid w:val="00C36274"/>
    <w:rsid w:val="00C97A1F"/>
    <w:rsid w:val="00CD46BE"/>
    <w:rsid w:val="00CE27F1"/>
    <w:rsid w:val="00CE6ECF"/>
    <w:rsid w:val="00D126F7"/>
    <w:rsid w:val="00D43A88"/>
    <w:rsid w:val="00D92044"/>
    <w:rsid w:val="00E80D6B"/>
    <w:rsid w:val="00E86A5B"/>
    <w:rsid w:val="00EC1832"/>
    <w:rsid w:val="00ED3F28"/>
    <w:rsid w:val="00F161E0"/>
    <w:rsid w:val="00F74F48"/>
    <w:rsid w:val="00F905BC"/>
    <w:rsid w:val="00F91438"/>
    <w:rsid w:val="00FA20DF"/>
    <w:rsid w:val="00FB388A"/>
    <w:rsid w:val="00FC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7F1"/>
    <w:pPr>
      <w:ind w:left="720"/>
      <w:contextualSpacing/>
    </w:pPr>
  </w:style>
  <w:style w:type="paragraph" w:styleId="a4">
    <w:name w:val="Normal (Web)"/>
    <w:basedOn w:val="a"/>
    <w:uiPriority w:val="99"/>
    <w:rsid w:val="00C2796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styleId="a5">
    <w:name w:val="Body Text Indent"/>
    <w:basedOn w:val="a"/>
    <w:link w:val="a6"/>
    <w:rsid w:val="0012125A"/>
    <w:pPr>
      <w:spacing w:after="0" w:line="36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21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Maysnikova_A</cp:lastModifiedBy>
  <cp:revision>23</cp:revision>
  <cp:lastPrinted>2013-01-15T10:47:00Z</cp:lastPrinted>
  <dcterms:created xsi:type="dcterms:W3CDTF">2012-02-10T09:19:00Z</dcterms:created>
  <dcterms:modified xsi:type="dcterms:W3CDTF">2013-07-17T06:35:00Z</dcterms:modified>
</cp:coreProperties>
</file>